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附表2</w:t>
      </w:r>
    </w:p>
    <w:p>
      <w:pPr>
        <w:tabs>
          <w:tab w:val="left" w:pos="1560"/>
        </w:tabs>
        <w:spacing w:line="600" w:lineRule="exact"/>
        <w:ind w:firstLine="360" w:firstLineChars="100"/>
        <w:jc w:val="center"/>
        <w:rPr>
          <w:rFonts w:hint="eastAsia" w:ascii="仿宋_GB2312" w:hAnsi="黑体" w:eastAsia="仿宋_GB2312" w:cs="宋体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黑体" w:eastAsia="仿宋_GB2312" w:cs="宋体"/>
          <w:color w:val="000000"/>
          <w:sz w:val="36"/>
          <w:szCs w:val="36"/>
        </w:rPr>
        <w:t>预防接种规范管理专项活动自查/督导检查汇总表</w:t>
      </w:r>
    </w:p>
    <w:bookmarkEnd w:id="0"/>
    <w:p>
      <w:pPr>
        <w:tabs>
          <w:tab w:val="left" w:pos="709"/>
          <w:tab w:val="left" w:pos="1560"/>
        </w:tabs>
        <w:spacing w:line="400" w:lineRule="exact"/>
        <w:rPr>
          <w:rFonts w:hint="eastAsia" w:ascii="仿宋_GB2312" w:hAnsi="黑体" w:eastAsia="仿宋_GB2312"/>
          <w:color w:val="000000"/>
          <w:szCs w:val="32"/>
        </w:rPr>
      </w:pPr>
    </w:p>
    <w:p>
      <w:pPr>
        <w:tabs>
          <w:tab w:val="left" w:pos="709"/>
          <w:tab w:val="left" w:pos="1560"/>
        </w:tabs>
        <w:spacing w:line="400" w:lineRule="exact"/>
        <w:ind w:firstLine="480" w:firstLineChars="200"/>
        <w:jc w:val="center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表2.1 行政区划、疾控机构和接种单位数</w:t>
      </w:r>
    </w:p>
    <w:tbl>
      <w:tblPr>
        <w:tblStyle w:val="3"/>
        <w:tblW w:w="86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495"/>
        <w:gridCol w:w="2186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级别</w:t>
            </w:r>
          </w:p>
        </w:tc>
        <w:tc>
          <w:tcPr>
            <w:tcW w:w="249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行政区划数</w:t>
            </w:r>
          </w:p>
        </w:tc>
        <w:tc>
          <w:tcPr>
            <w:tcW w:w="218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疾控机构数</w:t>
            </w:r>
          </w:p>
        </w:tc>
        <w:tc>
          <w:tcPr>
            <w:tcW w:w="266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接种单位数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市级</w:t>
            </w:r>
          </w:p>
        </w:tc>
        <w:tc>
          <w:tcPr>
            <w:tcW w:w="2495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8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66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县级</w:t>
            </w:r>
          </w:p>
        </w:tc>
        <w:tc>
          <w:tcPr>
            <w:tcW w:w="2495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8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669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乡级</w:t>
            </w:r>
          </w:p>
        </w:tc>
        <w:tc>
          <w:tcPr>
            <w:tcW w:w="2495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8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─</w:t>
            </w:r>
          </w:p>
        </w:tc>
        <w:tc>
          <w:tcPr>
            <w:tcW w:w="2669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村级</w:t>
            </w:r>
          </w:p>
        </w:tc>
        <w:tc>
          <w:tcPr>
            <w:tcW w:w="2495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8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─</w:t>
            </w:r>
          </w:p>
        </w:tc>
        <w:tc>
          <w:tcPr>
            <w:tcW w:w="2669" w:type="dxa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  <w:r>
        <w:rPr>
          <w:rFonts w:hint="eastAsia" w:ascii="仿宋_GB2312" w:eastAsia="仿宋_GB2312"/>
          <w:color w:val="000000"/>
          <w:sz w:val="20"/>
          <w:szCs w:val="32"/>
        </w:rPr>
        <w:t>注: 均为最新掌握数据。</w:t>
      </w: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ind w:firstLine="600" w:firstLineChars="300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spacing w:line="360" w:lineRule="exact"/>
        <w:rPr>
          <w:rFonts w:hint="eastAsia" w:ascii="仿宋_GB2312" w:eastAsia="仿宋_GB2312"/>
          <w:color w:val="000000"/>
          <w:sz w:val="20"/>
          <w:szCs w:val="32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表2.3从事预防接种的单位、人员和适龄儿童预防接种管理情况</w:t>
      </w:r>
    </w:p>
    <w:p>
      <w:pPr>
        <w:tabs>
          <w:tab w:val="left" w:pos="1560"/>
        </w:tabs>
        <w:rPr>
          <w:rFonts w:hint="eastAsia" w:ascii="仿宋_GB2312" w:eastAsia="仿宋_GB2312"/>
          <w:color w:val="000000"/>
          <w:szCs w:val="44"/>
        </w:rPr>
      </w:pPr>
    </w:p>
    <w:p>
      <w:pPr>
        <w:tabs>
          <w:tab w:val="left" w:pos="1560"/>
        </w:tabs>
        <w:rPr>
          <w:rFonts w:hint="eastAsia"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44"/>
        </w:rPr>
        <w:t>自查/督导检查单位：省市县填报时间：年月日</w:t>
      </w:r>
    </w:p>
    <w:tbl>
      <w:tblPr>
        <w:tblStyle w:val="3"/>
        <w:tblW w:w="12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65"/>
        <w:gridCol w:w="672"/>
        <w:gridCol w:w="798"/>
        <w:gridCol w:w="778"/>
        <w:gridCol w:w="672"/>
        <w:gridCol w:w="531"/>
        <w:gridCol w:w="695"/>
        <w:gridCol w:w="561"/>
        <w:gridCol w:w="561"/>
        <w:gridCol w:w="455"/>
        <w:gridCol w:w="526"/>
        <w:gridCol w:w="700"/>
        <w:gridCol w:w="556"/>
        <w:gridCol w:w="536"/>
        <w:gridCol w:w="569"/>
        <w:gridCol w:w="566"/>
        <w:gridCol w:w="851"/>
        <w:gridCol w:w="8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级别</w:t>
            </w:r>
          </w:p>
        </w:tc>
        <w:tc>
          <w:tcPr>
            <w:tcW w:w="1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医疗卫生机构类别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数量</w:t>
            </w:r>
          </w:p>
        </w:tc>
        <w:tc>
          <w:tcPr>
            <w:tcW w:w="7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开展预防接种的机构数</w:t>
            </w:r>
          </w:p>
        </w:tc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取得预防接种单位资质的机构数</w:t>
            </w:r>
          </w:p>
        </w:tc>
        <w:tc>
          <w:tcPr>
            <w:tcW w:w="8632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预防接种单位情况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预防接种单位人员数</w:t>
            </w:r>
          </w:p>
        </w:tc>
        <w:tc>
          <w:tcPr>
            <w:tcW w:w="40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承担预防接种人员情况（人数）</w:t>
            </w:r>
          </w:p>
        </w:tc>
        <w:tc>
          <w:tcPr>
            <w:tcW w:w="22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接种服务周期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（单位数）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适龄儿童管理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执业医师数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执业助理医师数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护士数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乡村医生数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其他</w:t>
            </w:r>
          </w:p>
        </w:tc>
        <w:tc>
          <w:tcPr>
            <w:tcW w:w="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合计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其中，培训考核合格人数</w:t>
            </w:r>
          </w:p>
        </w:tc>
        <w:tc>
          <w:tcPr>
            <w:tcW w:w="55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日接种</w:t>
            </w:r>
          </w:p>
        </w:tc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周/旬接种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月接种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周末接种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每半年整理/核查预防接种卡单位数</w:t>
            </w:r>
          </w:p>
        </w:tc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按要求保存预防接种卡单位数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县级及以上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妇幼保健</w:t>
            </w:r>
          </w:p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机构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医疗机构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疾控机构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其他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乡级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社区卫生服务中心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乡镇卫生院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村级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社区卫生服务站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村卫生室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合计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1560"/>
        </w:tabs>
        <w:ind w:firstLine="400"/>
        <w:rPr>
          <w:rFonts w:hint="eastAsia" w:ascii="仿宋_GB2312" w:eastAsia="仿宋_GB2312"/>
          <w:color w:val="000000"/>
          <w:sz w:val="21"/>
          <w:szCs w:val="32"/>
        </w:rPr>
      </w:pPr>
      <w:r>
        <w:rPr>
          <w:rFonts w:hint="eastAsia" w:ascii="仿宋_GB2312" w:eastAsia="仿宋_GB2312"/>
          <w:color w:val="000000"/>
          <w:sz w:val="21"/>
          <w:szCs w:val="32"/>
        </w:rPr>
        <w:t>注：汇总预防接种规范管理专项活动自查/督导检查记录表后填写，逐级报告。</w:t>
      </w: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表2.4  预防接种单位预防接种告知和公示情况汇总表</w:t>
      </w: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</w:p>
    <w:p>
      <w:pPr>
        <w:tabs>
          <w:tab w:val="left" w:pos="1560"/>
        </w:tabs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Cs w:val="44"/>
        </w:rPr>
        <w:t>自查/督导检查单位：省市县填报时间：年月日</w:t>
      </w:r>
    </w:p>
    <w:tbl>
      <w:tblPr>
        <w:tblStyle w:val="3"/>
        <w:tblW w:w="129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917"/>
        <w:gridCol w:w="1920"/>
        <w:gridCol w:w="1920"/>
        <w:gridCol w:w="1920"/>
        <w:gridCol w:w="192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级别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医疗卫生机构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类别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接种单位数量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预防接种证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有广告内容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的单位数</w:t>
            </w:r>
            <w:r>
              <w:rPr>
                <w:rFonts w:hint="eastAsia" w:ascii="仿宋_GB2312" w:eastAsia="仿宋_GB2312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规范填写预防接种证信息的单位数</w:t>
            </w:r>
            <w:r>
              <w:rPr>
                <w:rFonts w:hint="eastAsia" w:ascii="仿宋_GB2312" w:eastAsia="仿宋_GB2312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宣传规范的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单位数</w:t>
            </w:r>
            <w:r>
              <w:rPr>
                <w:rFonts w:hint="eastAsia" w:ascii="仿宋_GB2312" w:eastAsia="仿宋_GB2312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预防接种公示完整和规范的单位数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县级及以上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妇幼保健机构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医疗机构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疾控机构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乡级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村级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社区卫生服务站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村卫生室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</w:tr>
    </w:tbl>
    <w:p>
      <w:pPr>
        <w:tabs>
          <w:tab w:val="left" w:pos="1560"/>
        </w:tabs>
        <w:ind w:firstLine="420" w:firstLineChars="200"/>
        <w:rPr>
          <w:rFonts w:hint="eastAsia" w:ascii="仿宋_GB2312" w:eastAsia="仿宋_GB2312"/>
          <w:color w:val="000000"/>
          <w:sz w:val="21"/>
          <w:szCs w:val="32"/>
        </w:rPr>
      </w:pPr>
      <w:r>
        <w:rPr>
          <w:rFonts w:hint="eastAsia" w:ascii="仿宋_GB2312" w:eastAsia="仿宋_GB2312"/>
          <w:color w:val="000000"/>
          <w:sz w:val="21"/>
          <w:szCs w:val="32"/>
        </w:rPr>
        <w:t>注：汇总预防接种规范管理专项活动自查/督导检查记录表后填写，逐级报告。</w:t>
      </w:r>
    </w:p>
    <w:p>
      <w:pPr>
        <w:tabs>
          <w:tab w:val="left" w:pos="1560"/>
        </w:tabs>
        <w:ind w:firstLine="270" w:firstLineChars="150"/>
        <w:rPr>
          <w:rFonts w:hint="eastAsia" w:ascii="仿宋_GB2312" w:hAnsi="仿宋" w:eastAsia="仿宋_GB2312"/>
          <w:color w:val="000000"/>
          <w:sz w:val="18"/>
          <w:szCs w:val="32"/>
        </w:rPr>
      </w:pPr>
    </w:p>
    <w:p>
      <w:pPr>
        <w:tabs>
          <w:tab w:val="left" w:pos="1560"/>
        </w:tabs>
        <w:ind w:firstLine="480" w:firstLineChars="200"/>
        <w:rPr>
          <w:rFonts w:hint="eastAsia" w:ascii="仿宋_GB2312" w:hAnsi="黑体" w:eastAsia="仿宋_GB2312"/>
          <w:color w:val="000000"/>
          <w:szCs w:val="32"/>
        </w:rPr>
      </w:pPr>
      <w:r>
        <w:rPr>
          <w:rFonts w:hint="eastAsia" w:ascii="仿宋_GB2312" w:hAnsi="黑体" w:eastAsia="仿宋_GB2312"/>
          <w:color w:val="000000"/>
          <w:szCs w:val="32"/>
        </w:rPr>
        <w:br w:type="textWrapping"/>
      </w:r>
    </w:p>
    <w:p>
      <w:pPr>
        <w:tabs>
          <w:tab w:val="left" w:pos="1560"/>
        </w:tabs>
        <w:ind w:firstLine="480" w:firstLineChars="200"/>
        <w:rPr>
          <w:rFonts w:hint="eastAsia" w:ascii="仿宋_GB2312" w:hAnsi="黑体" w:eastAsia="仿宋_GB2312"/>
          <w:color w:val="000000"/>
          <w:szCs w:val="32"/>
        </w:rPr>
      </w:pPr>
    </w:p>
    <w:p>
      <w:pPr>
        <w:tabs>
          <w:tab w:val="left" w:pos="1560"/>
        </w:tabs>
        <w:ind w:firstLine="480" w:firstLineChars="200"/>
        <w:rPr>
          <w:rFonts w:hint="eastAsia" w:ascii="仿宋_GB2312" w:hAnsi="黑体" w:eastAsia="仿宋_GB2312"/>
          <w:color w:val="000000"/>
          <w:szCs w:val="32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表2.5  入托、入学儿童预防接种证查验工作情况汇总表</w:t>
      </w:r>
    </w:p>
    <w:p>
      <w:pPr>
        <w:tabs>
          <w:tab w:val="left" w:pos="1560"/>
        </w:tabs>
        <w:spacing w:line="500" w:lineRule="exact"/>
        <w:ind w:firstLine="120" w:firstLineChars="5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Cs w:val="44"/>
        </w:rPr>
        <w:t>自查/督导检查单位：省市县填报时间：年月日</w:t>
      </w:r>
    </w:p>
    <w:tbl>
      <w:tblPr>
        <w:tblStyle w:val="3"/>
        <w:tblW w:w="12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276"/>
        <w:gridCol w:w="994"/>
        <w:gridCol w:w="991"/>
        <w:gridCol w:w="1278"/>
        <w:gridCol w:w="1135"/>
        <w:gridCol w:w="1039"/>
        <w:gridCol w:w="1223"/>
        <w:gridCol w:w="1130"/>
        <w:gridCol w:w="119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6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入托、入学时间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总数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查验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机构数</w:t>
            </w: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入托、入学儿童数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查验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儿童数</w:t>
            </w: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漏种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儿童数</w:t>
            </w: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漏种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剂次数</w:t>
            </w: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补种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剂次数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漏证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儿童数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补证</w:t>
            </w:r>
          </w:p>
          <w:p>
            <w:pPr>
              <w:tabs>
                <w:tab w:val="left" w:pos="156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儿童数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2014年秋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托幼</w:t>
            </w:r>
          </w:p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2015年春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托幼</w:t>
            </w:r>
          </w:p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2015年秋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托幼</w:t>
            </w:r>
          </w:p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2016年春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托幼</w:t>
            </w:r>
          </w:p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机构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小学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1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9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3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仿宋_GB2312" w:eastAsia="仿宋_GB2312"/>
          <w:color w:val="000000"/>
          <w:sz w:val="21"/>
          <w:szCs w:val="32"/>
        </w:rPr>
      </w:pPr>
      <w:r>
        <w:rPr>
          <w:rFonts w:hint="eastAsia" w:ascii="仿宋_GB2312" w:eastAsia="仿宋_GB2312"/>
          <w:color w:val="000000"/>
          <w:sz w:val="22"/>
          <w:szCs w:val="28"/>
        </w:rPr>
        <w:t>注：</w:t>
      </w:r>
      <w:r>
        <w:rPr>
          <w:rFonts w:hint="eastAsia" w:ascii="仿宋_GB2312" w:eastAsia="仿宋_GB2312"/>
          <w:color w:val="000000"/>
          <w:sz w:val="21"/>
          <w:szCs w:val="32"/>
        </w:rPr>
        <w:t>汇总预防接种规范管理专项活动自查/督导检查记录表后填写，逐级报告。</w:t>
      </w:r>
    </w:p>
    <w:p>
      <w:pPr>
        <w:tabs>
          <w:tab w:val="left" w:pos="1560"/>
        </w:tabs>
        <w:ind w:firstLine="440" w:firstLineChars="200"/>
        <w:rPr>
          <w:rFonts w:hint="eastAsia" w:ascii="仿宋_GB2312" w:eastAsia="仿宋_GB2312"/>
          <w:color w:val="000000"/>
          <w:sz w:val="22"/>
          <w:szCs w:val="28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</w:p>
    <w:p>
      <w:pPr>
        <w:tabs>
          <w:tab w:val="left" w:pos="1560"/>
        </w:tabs>
        <w:ind w:firstLine="280" w:firstLineChars="100"/>
        <w:jc w:val="center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表2.6疫苗和冷链管理情况汇总表</w:t>
      </w:r>
    </w:p>
    <w:p>
      <w:pPr>
        <w:tabs>
          <w:tab w:val="left" w:pos="1560"/>
        </w:tabs>
        <w:ind w:firstLine="240" w:firstLineChars="100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Cs w:val="44"/>
        </w:rPr>
        <w:t>自查/督导检查单位：省市县填报时间：年月日</w:t>
      </w:r>
    </w:p>
    <w:tbl>
      <w:tblPr>
        <w:tblStyle w:val="3"/>
        <w:tblW w:w="12722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16"/>
        <w:gridCol w:w="636"/>
        <w:gridCol w:w="1066"/>
        <w:gridCol w:w="1069"/>
        <w:gridCol w:w="1066"/>
        <w:gridCol w:w="1069"/>
        <w:gridCol w:w="1069"/>
        <w:gridCol w:w="857"/>
        <w:gridCol w:w="857"/>
        <w:gridCol w:w="857"/>
        <w:gridCol w:w="857"/>
        <w:gridCol w:w="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级别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医疗卫生机构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类别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接种单位数量</w:t>
            </w:r>
          </w:p>
        </w:tc>
        <w:tc>
          <w:tcPr>
            <w:tcW w:w="5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疫苗管理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冷链管理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制定和报告疫苗计划单位数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疫苗出入库记录完整的单位数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疫苗出入库记录保存2年的单位数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帐物相符的单位数</w:t>
            </w:r>
          </w:p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将治疗性生物制品作为疫苗使用的单位数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冷链设备总数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冷链设备建档总数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录入信息系统的冷链设备数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规范开展温度监测的单位数</w:t>
            </w:r>
          </w:p>
        </w:tc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开展自动温度监测的单位数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县级及以上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妇幼保健机构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医疗机构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疾控机构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乡级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社区卫生服务中心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乡镇卫生院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村级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社区卫生服务站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村卫生室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仿宋_GB2312" w:eastAsia="仿宋_GB2312"/>
          <w:color w:val="000000"/>
          <w:sz w:val="22"/>
          <w:szCs w:val="28"/>
        </w:rPr>
      </w:pPr>
      <w:r>
        <w:rPr>
          <w:rFonts w:hint="eastAsia" w:ascii="仿宋_GB2312" w:eastAsia="仿宋_GB2312"/>
          <w:color w:val="000000"/>
          <w:sz w:val="22"/>
          <w:szCs w:val="28"/>
        </w:rPr>
        <w:t>注：1.汇总预防接种规范管理专项活动自查/督导检查记录表后填写，逐级报告。</w:t>
      </w:r>
    </w:p>
    <w:p>
      <w:pPr>
        <w:tabs>
          <w:tab w:val="left" w:pos="1560"/>
        </w:tabs>
        <w:ind w:firstLine="990" w:firstLineChars="450"/>
        <w:rPr>
          <w:color w:val="000000"/>
          <w:sz w:val="22"/>
          <w:szCs w:val="28"/>
          <w:u w:val="single"/>
        </w:rPr>
        <w:sectPr>
          <w:pgSz w:w="16838" w:h="11906" w:orient="landscape"/>
          <w:pgMar w:top="1474" w:right="1985" w:bottom="1474" w:left="2098" w:header="851" w:footer="992" w:gutter="113"/>
          <w:pgNumType w:fmt="numberInDash"/>
          <w:cols w:space="720" w:num="1"/>
          <w:titlePg/>
          <w:docGrid w:linePitch="579" w:charSpace="-849"/>
        </w:sectPr>
      </w:pPr>
      <w:r>
        <w:rPr>
          <w:rFonts w:hint="eastAsia" w:ascii="仿宋_GB2312" w:eastAsia="仿宋_GB2312"/>
          <w:color w:val="000000"/>
          <w:sz w:val="22"/>
          <w:szCs w:val="28"/>
        </w:rPr>
        <w:t>2.省级发布第二类疫苗使用指导意见涉及的疫苗品种（省级填写，若未发布可不填）：</w:t>
      </w:r>
    </w:p>
    <w:p>
      <w:pPr>
        <w:tabs>
          <w:tab w:val="left" w:pos="1560"/>
        </w:tabs>
        <w:ind w:firstLine="480" w:firstLineChars="200"/>
        <w:rPr>
          <w:rFonts w:hint="eastAsia" w:ascii="仿宋_GB2312" w:eastAsia="仿宋_GB2312"/>
          <w:color w:val="000000"/>
          <w:szCs w:val="32"/>
        </w:rPr>
      </w:pPr>
    </w:p>
    <w:p>
      <w:pPr>
        <w:tabs>
          <w:tab w:val="left" w:pos="1560"/>
        </w:tabs>
        <w:spacing w:line="360" w:lineRule="exact"/>
        <w:ind w:left="240" w:leftChars="100" w:firstLine="210" w:firstLineChars="100"/>
        <w:rPr>
          <w:rFonts w:hint="eastAsia" w:ascii="仿宋_GB2312" w:eastAsia="仿宋_GB2312"/>
          <w:color w:val="000000"/>
          <w:sz w:val="21"/>
          <w:szCs w:val="32"/>
        </w:rPr>
      </w:pPr>
    </w:p>
    <w:p>
      <w:pPr>
        <w:spacing w:line="500" w:lineRule="exact"/>
        <w:ind w:right="800" w:firstLine="4320" w:firstLineChars="1350"/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7843"/>
    <w:rsid w:val="0340410C"/>
    <w:rsid w:val="374B70F6"/>
    <w:rsid w:val="4F212628"/>
    <w:rsid w:val="6B857843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2016-03-18T05:41:00Z</dcterms:created>
  <dc:creator>Administrator</dc:creator>
  <cp:lastModifiedBy>Administrator</cp:lastModifiedBy>
  <dcterms:modified xsi:type="dcterms:W3CDTF">2016-03-18T05:46:08Z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